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2A" w:rsidRDefault="00345579" w:rsidP="00B9049D">
      <w:pPr>
        <w:tabs>
          <w:tab w:val="left" w:pos="4860"/>
        </w:tabs>
        <w:spacing w:after="0" w:line="240" w:lineRule="auto"/>
        <w:ind w:left="-810" w:right="-720"/>
        <w:jc w:val="both"/>
        <w:rPr>
          <w:rFonts w:ascii="Minion Pro" w:hAnsi="Minion Pro"/>
          <w:b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1D162D2" wp14:editId="48C8EA2E">
            <wp:extent cx="3359785" cy="1265555"/>
            <wp:effectExtent l="0" t="0" r="0" b="0"/>
            <wp:docPr id="4" name="Picture 1" descr="Gov Bill Wal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 Bill Walk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62A" w:rsidRPr="002F25EE" w:rsidRDefault="0045762A" w:rsidP="0045762A">
      <w:pPr>
        <w:spacing w:after="0" w:line="240" w:lineRule="auto"/>
        <w:ind w:left="-360" w:right="-720" w:hanging="180"/>
        <w:rPr>
          <w:rFonts w:ascii="Minion Pro" w:hAnsi="Minion Pro"/>
          <w:sz w:val="24"/>
          <w:szCs w:val="24"/>
        </w:rPr>
      </w:pPr>
    </w:p>
    <w:p w:rsidR="00C60276" w:rsidRDefault="00C60276" w:rsidP="0013295E">
      <w:pPr>
        <w:spacing w:after="0" w:line="240" w:lineRule="auto"/>
        <w:ind w:right="-720"/>
        <w:jc w:val="right"/>
        <w:rPr>
          <w:rFonts w:ascii="Times New Roman" w:hAnsi="Times New Roman"/>
          <w:sz w:val="24"/>
          <w:szCs w:val="24"/>
        </w:rPr>
      </w:pPr>
    </w:p>
    <w:p w:rsidR="008A5904" w:rsidRPr="00C60276" w:rsidRDefault="0013295E" w:rsidP="001D4790">
      <w:pPr>
        <w:spacing w:after="0" w:line="240" w:lineRule="auto"/>
        <w:ind w:right="-720"/>
        <w:jc w:val="right"/>
        <w:rPr>
          <w:rFonts w:ascii="Minion Pro" w:hAnsi="Minion Pro"/>
          <w:b/>
          <w:color w:val="4D4D4D"/>
          <w:sz w:val="30"/>
          <w:szCs w:val="30"/>
        </w:rPr>
      </w:pPr>
      <w:r w:rsidRPr="00C60276">
        <w:rPr>
          <w:rFonts w:ascii="Minion Pro" w:hAnsi="Minion Pro"/>
          <w:b/>
          <w:color w:val="4D4D4D"/>
          <w:sz w:val="30"/>
          <w:szCs w:val="30"/>
        </w:rPr>
        <w:t xml:space="preserve">Department of </w:t>
      </w:r>
      <w:r w:rsidR="001D4790">
        <w:rPr>
          <w:rFonts w:ascii="Minion Pro" w:hAnsi="Minion Pro"/>
          <w:b/>
          <w:color w:val="4D4D4D"/>
          <w:sz w:val="30"/>
          <w:szCs w:val="30"/>
        </w:rPr>
        <w:t>Fish and Game</w:t>
      </w:r>
    </w:p>
    <w:p w:rsidR="008A5904" w:rsidRPr="0013295E" w:rsidRDefault="008A5904" w:rsidP="005659F8">
      <w:pPr>
        <w:spacing w:after="0" w:line="240" w:lineRule="auto"/>
        <w:ind w:right="-720"/>
        <w:jc w:val="right"/>
        <w:rPr>
          <w:rFonts w:ascii="Minion Pro" w:hAnsi="Minion Pro"/>
          <w:color w:val="4D4D4D"/>
          <w:sz w:val="12"/>
          <w:szCs w:val="12"/>
        </w:rPr>
      </w:pPr>
    </w:p>
    <w:p w:rsidR="008A5904" w:rsidRPr="0013295E" w:rsidRDefault="00EB7CB0" w:rsidP="005659F8">
      <w:pPr>
        <w:spacing w:after="0" w:line="240" w:lineRule="auto"/>
        <w:ind w:right="-720"/>
        <w:jc w:val="right"/>
        <w:rPr>
          <w:rFonts w:ascii="Minion Pro" w:hAnsi="Minion Pro"/>
          <w:color w:val="4D4D4D"/>
          <w:sz w:val="20"/>
          <w:szCs w:val="20"/>
        </w:rPr>
      </w:pPr>
      <w:r>
        <w:rPr>
          <w:rFonts w:ascii="Minion Pro" w:hAnsi="Minion Pro"/>
          <w:color w:val="4D4D4D"/>
          <w:sz w:val="20"/>
          <w:szCs w:val="20"/>
        </w:rPr>
        <w:t>DIVISION OF HABITAT</w:t>
      </w:r>
    </w:p>
    <w:p w:rsidR="00C60276" w:rsidRDefault="00C60276" w:rsidP="00C60276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</w:p>
    <w:p w:rsidR="00AA2A0E" w:rsidRDefault="00AA2A0E" w:rsidP="00C60276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</w:p>
    <w:p w:rsidR="00AA2A0E" w:rsidRDefault="00AA2A0E" w:rsidP="00C60276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</w:p>
    <w:p w:rsidR="00AA2A0E" w:rsidRDefault="00AA2A0E" w:rsidP="00C60276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</w:p>
    <w:p w:rsidR="00AA2A0E" w:rsidRDefault="00AA2A0E" w:rsidP="00C60276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</w:p>
    <w:p w:rsidR="00AA2A0E" w:rsidRDefault="00AA2A0E" w:rsidP="00C60276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</w:p>
    <w:p w:rsidR="00AA2A0E" w:rsidRPr="00C60276" w:rsidRDefault="00AA2A0E" w:rsidP="00C60276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  <w:sectPr w:rsidR="00AA2A0E" w:rsidRPr="00C60276" w:rsidSect="00003CD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630" w:right="1440" w:bottom="1440" w:left="1440" w:header="12" w:footer="720" w:gutter="0"/>
          <w:cols w:num="2" w:space="180"/>
          <w:titlePg/>
          <w:docGrid w:linePitch="360"/>
        </w:sectPr>
      </w:pPr>
    </w:p>
    <w:p w:rsidR="00A62DC5" w:rsidRDefault="00A62DC5" w:rsidP="00204462">
      <w:pPr>
        <w:pStyle w:val="Title"/>
        <w:spacing w:line="240" w:lineRule="auto"/>
        <w:rPr>
          <w:rFonts w:asciiTheme="majorHAnsi" w:hAnsiTheme="majorHAnsi"/>
          <w:i w:val="0"/>
          <w:sz w:val="32"/>
          <w:szCs w:val="32"/>
        </w:rPr>
      </w:pPr>
    </w:p>
    <w:p w:rsidR="00AA2A0E" w:rsidRPr="00903D0F" w:rsidRDefault="00AA2A0E" w:rsidP="00204462">
      <w:pPr>
        <w:pStyle w:val="Title"/>
        <w:spacing w:line="240" w:lineRule="auto"/>
        <w:rPr>
          <w:rFonts w:asciiTheme="majorHAnsi" w:hAnsiTheme="majorHAnsi"/>
          <w:i w:val="0"/>
          <w:sz w:val="40"/>
          <w:szCs w:val="40"/>
        </w:rPr>
      </w:pPr>
      <w:r w:rsidRPr="00903D0F">
        <w:rPr>
          <w:rFonts w:asciiTheme="majorHAnsi" w:hAnsiTheme="majorHAnsi"/>
          <w:i w:val="0"/>
          <w:sz w:val="40"/>
          <w:szCs w:val="40"/>
        </w:rPr>
        <w:t>FISH HABITAT AND TIMBER FACT SHEET</w:t>
      </w:r>
    </w:p>
    <w:p w:rsidR="00AA2A0E" w:rsidRPr="00A8789A" w:rsidRDefault="00AA2A0E" w:rsidP="00204462">
      <w:pPr>
        <w:spacing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491251" w:rsidRPr="00903D0F" w:rsidRDefault="007A06C6" w:rsidP="007A06C6">
      <w:pPr>
        <w:tabs>
          <w:tab w:val="left" w:pos="0"/>
        </w:tabs>
        <w:spacing w:line="240" w:lineRule="auto"/>
        <w:rPr>
          <w:rFonts w:asciiTheme="majorHAnsi" w:hAnsiTheme="majorHAnsi"/>
          <w:iCs/>
          <w:color w:val="000000" w:themeColor="text1"/>
          <w:sz w:val="28"/>
          <w:szCs w:val="28"/>
        </w:rPr>
      </w:pPr>
      <w:r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The Alaska Department of Fish and Game Division of Habitat </w:t>
      </w:r>
      <w:r w:rsidR="00491251" w:rsidRPr="00903D0F">
        <w:rPr>
          <w:rFonts w:asciiTheme="majorHAnsi" w:hAnsiTheme="majorHAnsi"/>
          <w:iCs/>
          <w:color w:val="000000" w:themeColor="text1"/>
          <w:sz w:val="28"/>
          <w:szCs w:val="28"/>
        </w:rPr>
        <w:t>participates</w:t>
      </w:r>
      <w:r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with the Alaska </w:t>
      </w:r>
      <w:r w:rsidR="00491251" w:rsidRPr="00903D0F">
        <w:rPr>
          <w:rFonts w:asciiTheme="majorHAnsi" w:hAnsiTheme="majorHAnsi"/>
          <w:iCs/>
          <w:color w:val="000000" w:themeColor="text1"/>
          <w:sz w:val="28"/>
          <w:szCs w:val="28"/>
        </w:rPr>
        <w:t>D</w:t>
      </w:r>
      <w:r w:rsidRPr="00903D0F">
        <w:rPr>
          <w:rFonts w:asciiTheme="majorHAnsi" w:hAnsiTheme="majorHAnsi"/>
          <w:iCs/>
          <w:color w:val="000000" w:themeColor="text1"/>
          <w:sz w:val="28"/>
          <w:szCs w:val="28"/>
        </w:rPr>
        <w:t>epartment of Natural Resources Division of Forestry</w:t>
      </w:r>
      <w:r w:rsidR="00903D0F" w:rsidRPr="00903D0F">
        <w:rPr>
          <w:rFonts w:asciiTheme="majorHAnsi" w:hAnsiTheme="majorHAnsi"/>
          <w:iCs/>
          <w:color w:val="000000" w:themeColor="text1"/>
          <w:sz w:val="28"/>
          <w:szCs w:val="28"/>
        </w:rPr>
        <w:t>,</w:t>
      </w:r>
      <w:r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and the Alaska Department of Environmental Conservation</w:t>
      </w:r>
      <w:r w:rsidR="00903D0F"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, </w:t>
      </w:r>
      <w:r w:rsidRPr="00903D0F">
        <w:rPr>
          <w:rFonts w:asciiTheme="majorHAnsi" w:hAnsiTheme="majorHAnsi"/>
          <w:iCs/>
          <w:color w:val="000000" w:themeColor="text1"/>
          <w:sz w:val="28"/>
          <w:szCs w:val="28"/>
        </w:rPr>
        <w:t>to implement the Alaska Forest Resources and Practices Act</w:t>
      </w:r>
      <w:r w:rsidR="00491251"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and Regulations. </w:t>
      </w:r>
    </w:p>
    <w:p w:rsidR="00E74F6D" w:rsidRPr="00903D0F" w:rsidRDefault="00AB293E" w:rsidP="007A06C6">
      <w:pPr>
        <w:tabs>
          <w:tab w:val="left" w:pos="0"/>
        </w:tabs>
        <w:spacing w:line="240" w:lineRule="auto"/>
        <w:rPr>
          <w:rFonts w:asciiTheme="majorHAnsi" w:hAnsiTheme="majorHAnsi"/>
          <w:iCs/>
          <w:color w:val="000000" w:themeColor="text1"/>
          <w:sz w:val="28"/>
          <w:szCs w:val="28"/>
        </w:rPr>
      </w:pPr>
      <w:r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Under </w:t>
      </w:r>
      <w:r w:rsidR="00A62DC5" w:rsidRPr="00903D0F">
        <w:rPr>
          <w:rFonts w:asciiTheme="majorHAnsi" w:hAnsiTheme="majorHAnsi"/>
          <w:iCs/>
          <w:color w:val="000000" w:themeColor="text1"/>
          <w:sz w:val="28"/>
          <w:szCs w:val="28"/>
        </w:rPr>
        <w:t>the Alaska Forest Resources and Practices Act and Regulations</w:t>
      </w:r>
      <w:r w:rsidRPr="00903D0F">
        <w:rPr>
          <w:rFonts w:asciiTheme="majorHAnsi" w:hAnsiTheme="majorHAnsi"/>
          <w:iCs/>
          <w:color w:val="000000" w:themeColor="text1"/>
          <w:sz w:val="28"/>
          <w:szCs w:val="28"/>
        </w:rPr>
        <w:t>, t</w:t>
      </w:r>
      <w:r w:rsidR="00E74F6D"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he </w:t>
      </w:r>
      <w:r w:rsidR="00903D0F" w:rsidRPr="00903D0F">
        <w:rPr>
          <w:rFonts w:asciiTheme="majorHAnsi" w:hAnsiTheme="majorHAnsi"/>
          <w:iCs/>
          <w:color w:val="000000" w:themeColor="text1"/>
          <w:sz w:val="28"/>
          <w:szCs w:val="28"/>
        </w:rPr>
        <w:t>land owner</w:t>
      </w:r>
      <w:r w:rsidR="00E74F6D"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</w:t>
      </w:r>
      <w:r w:rsidRPr="00903D0F">
        <w:rPr>
          <w:rFonts w:asciiTheme="majorHAnsi" w:hAnsiTheme="majorHAnsi"/>
          <w:iCs/>
          <w:color w:val="000000" w:themeColor="text1"/>
          <w:sz w:val="28"/>
          <w:szCs w:val="28"/>
        </w:rPr>
        <w:t>retains</w:t>
      </w:r>
      <w:r w:rsidR="00E74F6D"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buffers along the edge of </w:t>
      </w:r>
      <w:r w:rsidR="00242794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water bodies with </w:t>
      </w:r>
      <w:r w:rsidR="00831756" w:rsidRPr="00903D0F">
        <w:rPr>
          <w:rFonts w:asciiTheme="majorHAnsi" w:hAnsiTheme="majorHAnsi"/>
          <w:iCs/>
          <w:color w:val="000000" w:themeColor="text1"/>
          <w:sz w:val="28"/>
          <w:szCs w:val="28"/>
        </w:rPr>
        <w:t>anadromous</w:t>
      </w:r>
      <w:r w:rsidR="00242794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fish, and where applicable</w:t>
      </w:r>
      <w:r w:rsidR="00831756"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high value resident </w:t>
      </w:r>
      <w:r w:rsidR="00E74F6D" w:rsidRPr="00903D0F">
        <w:rPr>
          <w:rFonts w:asciiTheme="majorHAnsi" w:hAnsiTheme="majorHAnsi"/>
          <w:iCs/>
          <w:color w:val="000000" w:themeColor="text1"/>
          <w:sz w:val="28"/>
          <w:szCs w:val="28"/>
        </w:rPr>
        <w:t>fish</w:t>
      </w:r>
      <w:r w:rsidR="00242794">
        <w:rPr>
          <w:rFonts w:asciiTheme="majorHAnsi" w:hAnsiTheme="majorHAnsi"/>
          <w:iCs/>
          <w:color w:val="000000" w:themeColor="text1"/>
          <w:sz w:val="28"/>
          <w:szCs w:val="28"/>
        </w:rPr>
        <w:t>,</w:t>
      </w:r>
      <w:r w:rsidR="00E74F6D"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</w:t>
      </w:r>
      <w:r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to protect riparian areas from the significant adverse effects of timber harvest on fish habitat and water quality. </w:t>
      </w:r>
      <w:r w:rsidR="00491251"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</w:t>
      </w:r>
      <w:r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If a </w:t>
      </w:r>
      <w:r w:rsidR="00903D0F" w:rsidRPr="00903D0F">
        <w:rPr>
          <w:rFonts w:asciiTheme="majorHAnsi" w:hAnsiTheme="majorHAnsi"/>
          <w:iCs/>
          <w:color w:val="000000" w:themeColor="text1"/>
          <w:sz w:val="28"/>
          <w:szCs w:val="28"/>
        </w:rPr>
        <w:t>land owner</w:t>
      </w:r>
      <w:r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is unsure whether a water body is fish bearing</w:t>
      </w:r>
      <w:r w:rsidR="00831756"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and if the fish are anadromous or resident</w:t>
      </w:r>
      <w:r w:rsidRPr="00903D0F">
        <w:rPr>
          <w:rFonts w:asciiTheme="majorHAnsi" w:hAnsiTheme="majorHAnsi"/>
          <w:iCs/>
          <w:color w:val="000000" w:themeColor="text1"/>
          <w:sz w:val="28"/>
          <w:szCs w:val="28"/>
        </w:rPr>
        <w:t>, a</w:t>
      </w:r>
      <w:r w:rsidR="00831756"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</w:t>
      </w:r>
      <w:r w:rsidRPr="00903D0F">
        <w:rPr>
          <w:rFonts w:asciiTheme="majorHAnsi" w:hAnsiTheme="majorHAnsi"/>
          <w:iCs/>
          <w:color w:val="000000" w:themeColor="text1"/>
          <w:sz w:val="28"/>
          <w:szCs w:val="28"/>
        </w:rPr>
        <w:t>habitat biologist will survey the stream.</w:t>
      </w:r>
      <w:r w:rsidRPr="00903D0F">
        <w:rPr>
          <w:rFonts w:asciiTheme="majorHAnsi" w:hAnsiTheme="majorHAnsi"/>
          <w:sz w:val="28"/>
          <w:szCs w:val="28"/>
        </w:rPr>
        <w:t xml:space="preserve"> </w:t>
      </w:r>
      <w:r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Habitat biologists also provide the </w:t>
      </w:r>
      <w:r w:rsidR="00A62DC5" w:rsidRPr="00903D0F">
        <w:rPr>
          <w:rFonts w:asciiTheme="majorHAnsi" w:hAnsiTheme="majorHAnsi"/>
          <w:iCs/>
          <w:color w:val="000000" w:themeColor="text1"/>
          <w:sz w:val="28"/>
          <w:szCs w:val="28"/>
        </w:rPr>
        <w:t>Division of Forestry</w:t>
      </w:r>
      <w:r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recommendations to ensure important fish and wildlife habitat is maintained during timber harvest</w:t>
      </w:r>
      <w:r w:rsidR="00347D40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on state land</w:t>
      </w:r>
      <w:r w:rsidRPr="00903D0F">
        <w:rPr>
          <w:rFonts w:asciiTheme="majorHAnsi" w:hAnsiTheme="majorHAnsi"/>
          <w:iCs/>
          <w:color w:val="000000" w:themeColor="text1"/>
          <w:sz w:val="28"/>
          <w:szCs w:val="28"/>
        </w:rPr>
        <w:t>.</w:t>
      </w:r>
    </w:p>
    <w:p w:rsidR="00903D0F" w:rsidRDefault="000A2697" w:rsidP="00903D0F">
      <w:pPr>
        <w:tabs>
          <w:tab w:val="left" w:pos="0"/>
        </w:tabs>
        <w:spacing w:line="240" w:lineRule="auto"/>
        <w:rPr>
          <w:rFonts w:asciiTheme="majorHAnsi" w:hAnsiTheme="majorHAnsi"/>
          <w:iCs/>
          <w:color w:val="000000" w:themeColor="text1"/>
          <w:sz w:val="28"/>
          <w:szCs w:val="28"/>
        </w:rPr>
      </w:pPr>
      <w:r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When </w:t>
      </w:r>
      <w:r w:rsidR="00654140"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a </w:t>
      </w:r>
      <w:r w:rsidR="00903D0F" w:rsidRPr="00903D0F">
        <w:rPr>
          <w:rFonts w:asciiTheme="majorHAnsi" w:hAnsiTheme="majorHAnsi"/>
          <w:iCs/>
          <w:color w:val="000000" w:themeColor="text1"/>
          <w:sz w:val="28"/>
          <w:szCs w:val="28"/>
        </w:rPr>
        <w:t>land owner</w:t>
      </w:r>
      <w:r w:rsidR="00654140"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</w:t>
      </w:r>
      <w:r w:rsidR="009267D1"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proposes to </w:t>
      </w:r>
      <w:r w:rsidR="00654140"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conduct </w:t>
      </w:r>
      <w:r w:rsidRPr="00903D0F">
        <w:rPr>
          <w:rFonts w:asciiTheme="majorHAnsi" w:hAnsiTheme="majorHAnsi"/>
          <w:iCs/>
          <w:color w:val="000000" w:themeColor="text1"/>
          <w:sz w:val="28"/>
          <w:szCs w:val="28"/>
        </w:rPr>
        <w:t>work in fish bearing water bodies,</w:t>
      </w:r>
      <w:r w:rsidRPr="00903D0F">
        <w:rPr>
          <w:rStyle w:val="FootnoteReference"/>
          <w:rFonts w:asciiTheme="majorHAnsi" w:hAnsiTheme="majorHAnsi"/>
          <w:iCs/>
          <w:color w:val="000000" w:themeColor="text1"/>
          <w:sz w:val="28"/>
          <w:szCs w:val="28"/>
        </w:rPr>
        <w:footnoteReference w:id="1"/>
      </w:r>
      <w:r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</w:t>
      </w:r>
      <w:r w:rsidR="00831756" w:rsidRPr="00903D0F">
        <w:rPr>
          <w:rFonts w:asciiTheme="majorHAnsi" w:hAnsiTheme="majorHAnsi"/>
          <w:iCs/>
          <w:color w:val="000000" w:themeColor="text1"/>
          <w:sz w:val="28"/>
          <w:szCs w:val="28"/>
        </w:rPr>
        <w:t>the Division of Habitat</w:t>
      </w:r>
      <w:r w:rsidR="00491251"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</w:t>
      </w:r>
      <w:r w:rsidRPr="00903D0F">
        <w:rPr>
          <w:rFonts w:asciiTheme="majorHAnsi" w:hAnsiTheme="majorHAnsi"/>
          <w:iCs/>
          <w:color w:val="000000" w:themeColor="text1"/>
          <w:sz w:val="28"/>
          <w:szCs w:val="28"/>
        </w:rPr>
        <w:t>is responsible for issuing</w:t>
      </w:r>
      <w:r w:rsidR="00E74F6D"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fish passage and </w:t>
      </w:r>
      <w:r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fish </w:t>
      </w:r>
      <w:r w:rsidR="00E74F6D" w:rsidRPr="00903D0F">
        <w:rPr>
          <w:rFonts w:asciiTheme="majorHAnsi" w:hAnsiTheme="majorHAnsi"/>
          <w:iCs/>
          <w:color w:val="000000" w:themeColor="text1"/>
          <w:sz w:val="28"/>
          <w:szCs w:val="28"/>
        </w:rPr>
        <w:t>habitat authorizations</w:t>
      </w:r>
      <w:r w:rsidR="00654140"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to ensure fish passage and fish habitat is maintained during timber harvest</w:t>
      </w:r>
      <w:r w:rsidR="00E74F6D" w:rsidRPr="00903D0F">
        <w:rPr>
          <w:rFonts w:asciiTheme="majorHAnsi" w:hAnsiTheme="majorHAnsi"/>
          <w:iCs/>
          <w:color w:val="000000" w:themeColor="text1"/>
          <w:sz w:val="28"/>
          <w:szCs w:val="28"/>
        </w:rPr>
        <w:t>.</w:t>
      </w:r>
      <w:r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These authorizations are required by Alaska Statutes </w:t>
      </w:r>
      <w:r w:rsidR="00AA2A0E" w:rsidRPr="00903D0F">
        <w:rPr>
          <w:rFonts w:asciiTheme="majorHAnsi" w:hAnsiTheme="majorHAnsi"/>
          <w:iCs/>
          <w:color w:val="000000" w:themeColor="text1"/>
          <w:sz w:val="28"/>
          <w:szCs w:val="28"/>
        </w:rPr>
        <w:t>16.05.841</w:t>
      </w:r>
      <w:r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and </w:t>
      </w:r>
      <w:r w:rsidR="00AA2A0E" w:rsidRPr="00903D0F">
        <w:rPr>
          <w:rFonts w:asciiTheme="majorHAnsi" w:hAnsiTheme="majorHAnsi"/>
          <w:iCs/>
          <w:color w:val="000000" w:themeColor="text1"/>
          <w:sz w:val="28"/>
          <w:szCs w:val="28"/>
        </w:rPr>
        <w:t>AS 16.05.871</w:t>
      </w:r>
      <w:r w:rsidR="00654140"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. </w:t>
      </w:r>
      <w:r w:rsidR="009267D1" w:rsidRPr="00903D0F">
        <w:rPr>
          <w:rFonts w:asciiTheme="majorHAnsi" w:hAnsiTheme="majorHAnsi"/>
          <w:iCs/>
          <w:color w:val="000000" w:themeColor="text1"/>
          <w:sz w:val="28"/>
          <w:szCs w:val="28"/>
        </w:rPr>
        <w:t>To apply, please provide the information necessary to evaluate the effects of a proposed activity on fish in the Forest Practices Notification</w:t>
      </w:r>
      <w:r w:rsidR="00431EC7">
        <w:rPr>
          <w:rFonts w:asciiTheme="majorHAnsi" w:hAnsiTheme="majorHAnsi"/>
          <w:iCs/>
          <w:color w:val="000000" w:themeColor="text1"/>
          <w:sz w:val="28"/>
          <w:szCs w:val="28"/>
        </w:rPr>
        <w:t>,</w:t>
      </w:r>
      <w:r w:rsidR="009267D1"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or fill out </w:t>
      </w:r>
      <w:r w:rsidR="00431EC7">
        <w:rPr>
          <w:rFonts w:asciiTheme="majorHAnsi" w:hAnsiTheme="majorHAnsi"/>
          <w:iCs/>
          <w:color w:val="000000" w:themeColor="text1"/>
          <w:sz w:val="28"/>
          <w:szCs w:val="28"/>
        </w:rPr>
        <w:t>a fish habitat</w:t>
      </w:r>
      <w:r w:rsidR="009267D1"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</w:t>
      </w:r>
      <w:r w:rsidR="00831756" w:rsidRPr="00903D0F">
        <w:rPr>
          <w:rFonts w:asciiTheme="majorHAnsi" w:hAnsiTheme="majorHAnsi"/>
          <w:iCs/>
          <w:color w:val="000000" w:themeColor="text1"/>
          <w:sz w:val="28"/>
          <w:szCs w:val="28"/>
        </w:rPr>
        <w:t>permit</w:t>
      </w:r>
      <w:r w:rsidR="00654140" w:rsidRPr="00903D0F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application </w:t>
      </w:r>
      <w:r w:rsidR="00610263">
        <w:rPr>
          <w:rFonts w:asciiTheme="majorHAnsi" w:hAnsiTheme="majorHAnsi"/>
          <w:iCs/>
          <w:color w:val="000000" w:themeColor="text1"/>
          <w:sz w:val="28"/>
          <w:szCs w:val="28"/>
        </w:rPr>
        <w:t>at this link –</w:t>
      </w:r>
    </w:p>
    <w:p w:rsidR="00242794" w:rsidRDefault="00242794" w:rsidP="00204462">
      <w:pPr>
        <w:tabs>
          <w:tab w:val="left" w:pos="0"/>
          <w:tab w:val="left" w:pos="720"/>
        </w:tabs>
        <w:spacing w:before="120" w:line="240" w:lineRule="auto"/>
        <w:rPr>
          <w:rStyle w:val="Hyperlink"/>
          <w:rFonts w:asciiTheme="majorHAnsi" w:hAnsiTheme="majorHAnsi"/>
          <w:iCs/>
          <w:sz w:val="28"/>
          <w:szCs w:val="28"/>
        </w:rPr>
      </w:pPr>
      <w:hyperlink r:id="rId16" w:history="1">
        <w:r w:rsidRPr="00894965">
          <w:rPr>
            <w:rStyle w:val="Hyperlink"/>
            <w:rFonts w:asciiTheme="majorHAnsi" w:hAnsiTheme="majorHAnsi"/>
            <w:iCs/>
            <w:sz w:val="28"/>
            <w:szCs w:val="28"/>
          </w:rPr>
          <w:t>http://www.</w:t>
        </w:r>
        <w:r w:rsidRPr="00894965">
          <w:rPr>
            <w:rStyle w:val="Hyperlink"/>
            <w:rFonts w:asciiTheme="majorHAnsi" w:hAnsiTheme="majorHAnsi"/>
            <w:iCs/>
            <w:sz w:val="28"/>
            <w:szCs w:val="28"/>
          </w:rPr>
          <w:t>a</w:t>
        </w:r>
        <w:r w:rsidRPr="00894965">
          <w:rPr>
            <w:rStyle w:val="Hyperlink"/>
            <w:rFonts w:asciiTheme="majorHAnsi" w:hAnsiTheme="majorHAnsi"/>
            <w:iCs/>
            <w:sz w:val="28"/>
            <w:szCs w:val="28"/>
          </w:rPr>
          <w:t>dfg.ala</w:t>
        </w:r>
        <w:r w:rsidRPr="00894965">
          <w:rPr>
            <w:rStyle w:val="Hyperlink"/>
            <w:rFonts w:asciiTheme="majorHAnsi" w:hAnsiTheme="majorHAnsi"/>
            <w:iCs/>
            <w:sz w:val="28"/>
            <w:szCs w:val="28"/>
          </w:rPr>
          <w:t>s</w:t>
        </w:r>
        <w:r w:rsidRPr="00894965">
          <w:rPr>
            <w:rStyle w:val="Hyperlink"/>
            <w:rFonts w:asciiTheme="majorHAnsi" w:hAnsiTheme="majorHAnsi"/>
            <w:iCs/>
            <w:sz w:val="28"/>
            <w:szCs w:val="28"/>
          </w:rPr>
          <w:t>ka.gov/index.cfm?adfg=uselicense.fish_habitat_permits_apply</w:t>
        </w:r>
      </w:hyperlink>
    </w:p>
    <w:p w:rsidR="00242794" w:rsidRDefault="009267D1" w:rsidP="00242794">
      <w:pPr>
        <w:tabs>
          <w:tab w:val="left" w:pos="0"/>
          <w:tab w:val="left" w:pos="720"/>
        </w:tabs>
        <w:spacing w:before="120" w:line="240" w:lineRule="auto"/>
        <w:rPr>
          <w:rFonts w:asciiTheme="majorHAnsi" w:hAnsiTheme="majorHAnsi"/>
          <w:iCs/>
          <w:sz w:val="28"/>
          <w:szCs w:val="28"/>
        </w:rPr>
      </w:pPr>
      <w:r w:rsidRPr="00903D0F">
        <w:rPr>
          <w:rFonts w:asciiTheme="majorHAnsi" w:hAnsiTheme="majorHAnsi"/>
          <w:iCs/>
          <w:sz w:val="28"/>
          <w:szCs w:val="28"/>
        </w:rPr>
        <w:t xml:space="preserve">The Division of Habitat issues Fish Habitat Permits </w:t>
      </w:r>
      <w:r w:rsidR="00431EC7">
        <w:rPr>
          <w:rFonts w:asciiTheme="majorHAnsi" w:hAnsiTheme="majorHAnsi"/>
          <w:iCs/>
          <w:sz w:val="28"/>
          <w:szCs w:val="28"/>
        </w:rPr>
        <w:t>in a timely manner</w:t>
      </w:r>
      <w:r w:rsidRPr="00903D0F">
        <w:rPr>
          <w:rFonts w:asciiTheme="majorHAnsi" w:hAnsiTheme="majorHAnsi"/>
          <w:iCs/>
          <w:sz w:val="28"/>
          <w:szCs w:val="28"/>
        </w:rPr>
        <w:t xml:space="preserve">.  </w:t>
      </w:r>
      <w:r w:rsidR="00654140" w:rsidRPr="00903D0F">
        <w:rPr>
          <w:rFonts w:asciiTheme="majorHAnsi" w:hAnsiTheme="majorHAnsi"/>
          <w:iCs/>
          <w:sz w:val="28"/>
          <w:szCs w:val="28"/>
        </w:rPr>
        <w:t>Please c</w:t>
      </w:r>
      <w:r w:rsidR="00AA2A0E" w:rsidRPr="00903D0F">
        <w:rPr>
          <w:rFonts w:asciiTheme="majorHAnsi" w:hAnsiTheme="majorHAnsi"/>
          <w:iCs/>
          <w:sz w:val="28"/>
          <w:szCs w:val="28"/>
        </w:rPr>
        <w:t xml:space="preserve">ontact the Division of Habitat </w:t>
      </w:r>
      <w:r w:rsidR="00431EC7">
        <w:rPr>
          <w:rFonts w:asciiTheme="majorHAnsi" w:hAnsiTheme="majorHAnsi"/>
          <w:iCs/>
          <w:sz w:val="28"/>
          <w:szCs w:val="28"/>
        </w:rPr>
        <w:t xml:space="preserve">in your area </w:t>
      </w:r>
      <w:r w:rsidR="00610263">
        <w:rPr>
          <w:rFonts w:asciiTheme="majorHAnsi" w:hAnsiTheme="majorHAnsi"/>
          <w:iCs/>
          <w:sz w:val="28"/>
          <w:szCs w:val="28"/>
        </w:rPr>
        <w:t xml:space="preserve">at this link </w:t>
      </w:r>
      <w:r w:rsidRPr="00903D0F">
        <w:rPr>
          <w:rFonts w:asciiTheme="majorHAnsi" w:hAnsiTheme="majorHAnsi"/>
          <w:iCs/>
          <w:sz w:val="28"/>
          <w:szCs w:val="28"/>
        </w:rPr>
        <w:t>with</w:t>
      </w:r>
      <w:r w:rsidR="00654140" w:rsidRPr="00903D0F">
        <w:rPr>
          <w:rFonts w:asciiTheme="majorHAnsi" w:hAnsiTheme="majorHAnsi"/>
          <w:iCs/>
          <w:sz w:val="28"/>
          <w:szCs w:val="28"/>
        </w:rPr>
        <w:t xml:space="preserve"> </w:t>
      </w:r>
      <w:r w:rsidRPr="00903D0F">
        <w:rPr>
          <w:rFonts w:asciiTheme="majorHAnsi" w:hAnsiTheme="majorHAnsi"/>
          <w:iCs/>
          <w:sz w:val="28"/>
          <w:szCs w:val="28"/>
        </w:rPr>
        <w:t xml:space="preserve">any </w:t>
      </w:r>
      <w:r w:rsidR="00654140" w:rsidRPr="00903D0F">
        <w:rPr>
          <w:rFonts w:asciiTheme="majorHAnsi" w:hAnsiTheme="majorHAnsi"/>
          <w:iCs/>
          <w:sz w:val="28"/>
          <w:szCs w:val="28"/>
        </w:rPr>
        <w:t>questions</w:t>
      </w:r>
      <w:r w:rsidR="00610263">
        <w:rPr>
          <w:rFonts w:asciiTheme="majorHAnsi" w:hAnsiTheme="majorHAnsi"/>
          <w:iCs/>
          <w:sz w:val="28"/>
          <w:szCs w:val="28"/>
        </w:rPr>
        <w:t xml:space="preserve"> –</w:t>
      </w:r>
    </w:p>
    <w:p w:rsidR="00E103B0" w:rsidRPr="00242794" w:rsidRDefault="0072220E" w:rsidP="00242794">
      <w:pPr>
        <w:tabs>
          <w:tab w:val="left" w:pos="0"/>
          <w:tab w:val="left" w:pos="720"/>
        </w:tabs>
        <w:spacing w:before="120" w:line="240" w:lineRule="auto"/>
        <w:rPr>
          <w:rFonts w:asciiTheme="majorHAnsi" w:hAnsiTheme="majorHAnsi"/>
          <w:iCs/>
          <w:sz w:val="28"/>
          <w:szCs w:val="28"/>
        </w:rPr>
      </w:pPr>
      <w:hyperlink r:id="rId17" w:history="1">
        <w:r w:rsidR="007E54AF" w:rsidRPr="00903D0F">
          <w:rPr>
            <w:rStyle w:val="Hyperlink"/>
            <w:rFonts w:asciiTheme="majorHAnsi" w:hAnsiTheme="majorHAnsi"/>
            <w:iCs/>
            <w:sz w:val="28"/>
            <w:szCs w:val="28"/>
          </w:rPr>
          <w:t>http://www.adfg.alaska.g</w:t>
        </w:r>
        <w:r w:rsidR="007E54AF" w:rsidRPr="00903D0F">
          <w:rPr>
            <w:rStyle w:val="Hyperlink"/>
            <w:rFonts w:asciiTheme="majorHAnsi" w:hAnsiTheme="majorHAnsi"/>
            <w:iCs/>
            <w:sz w:val="28"/>
            <w:szCs w:val="28"/>
          </w:rPr>
          <w:t>o</w:t>
        </w:r>
        <w:r w:rsidR="007E54AF" w:rsidRPr="00903D0F">
          <w:rPr>
            <w:rStyle w:val="Hyperlink"/>
            <w:rFonts w:asciiTheme="majorHAnsi" w:hAnsiTheme="majorHAnsi"/>
            <w:iCs/>
            <w:sz w:val="28"/>
            <w:szCs w:val="28"/>
          </w:rPr>
          <w:t>v/index.cfm?adfg=uselicense.contacts</w:t>
        </w:r>
      </w:hyperlink>
    </w:p>
    <w:sectPr w:rsidR="00E103B0" w:rsidRPr="00242794" w:rsidSect="00995604"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628E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0E" w:rsidRDefault="0072220E" w:rsidP="005F176A">
      <w:pPr>
        <w:spacing w:after="0" w:line="240" w:lineRule="auto"/>
      </w:pPr>
      <w:r>
        <w:separator/>
      </w:r>
    </w:p>
  </w:endnote>
  <w:endnote w:type="continuationSeparator" w:id="0">
    <w:p w:rsidR="0072220E" w:rsidRDefault="0072220E" w:rsidP="005F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18" w:rsidRDefault="00F151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18" w:rsidRDefault="00F151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2B" w:rsidRDefault="00B2722B" w:rsidP="00B2722B">
    <w:pPr>
      <w:pStyle w:val="Footer"/>
      <w:tabs>
        <w:tab w:val="clear" w:pos="9360"/>
        <w:tab w:val="right" w:pos="10800"/>
      </w:tabs>
      <w:ind w:left="-1440" w:righ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0E" w:rsidRDefault="0072220E" w:rsidP="005F176A">
      <w:pPr>
        <w:spacing w:after="0" w:line="240" w:lineRule="auto"/>
      </w:pPr>
      <w:r>
        <w:separator/>
      </w:r>
    </w:p>
  </w:footnote>
  <w:footnote w:type="continuationSeparator" w:id="0">
    <w:p w:rsidR="0072220E" w:rsidRDefault="0072220E" w:rsidP="005F176A">
      <w:pPr>
        <w:spacing w:after="0" w:line="240" w:lineRule="auto"/>
      </w:pPr>
      <w:r>
        <w:continuationSeparator/>
      </w:r>
    </w:p>
  </w:footnote>
  <w:footnote w:id="1">
    <w:p w:rsidR="000A2697" w:rsidRPr="00654140" w:rsidRDefault="000A2697" w:rsidP="00654140">
      <w:pPr>
        <w:pStyle w:val="FootnoteText"/>
        <w:ind w:left="270" w:hanging="270"/>
        <w:rPr>
          <w:rFonts w:asciiTheme="majorHAnsi" w:hAnsiTheme="majorHAnsi"/>
          <w:lang w:val="en-US"/>
        </w:rPr>
      </w:pPr>
      <w:r w:rsidRPr="00654140">
        <w:rPr>
          <w:rStyle w:val="FootnoteReference"/>
          <w:rFonts w:asciiTheme="majorHAnsi" w:hAnsiTheme="majorHAnsi"/>
        </w:rPr>
        <w:footnoteRef/>
      </w:r>
      <w:r w:rsidRPr="00654140">
        <w:rPr>
          <w:rFonts w:asciiTheme="majorHAnsi" w:hAnsiTheme="majorHAnsi"/>
        </w:rPr>
        <w:t xml:space="preserve"> </w:t>
      </w:r>
      <w:r w:rsidR="00654140">
        <w:rPr>
          <w:rFonts w:asciiTheme="majorHAnsi" w:hAnsiTheme="majorHAnsi"/>
          <w:lang w:val="en-US"/>
        </w:rPr>
        <w:tab/>
      </w:r>
      <w:r w:rsidR="00654140" w:rsidRPr="00654140">
        <w:rPr>
          <w:rFonts w:asciiTheme="majorHAnsi" w:hAnsiTheme="majorHAnsi"/>
          <w:lang w:val="en-US"/>
        </w:rPr>
        <w:t>C</w:t>
      </w:r>
      <w:proofErr w:type="spellStart"/>
      <w:r w:rsidR="00654140" w:rsidRPr="00654140">
        <w:rPr>
          <w:rFonts w:asciiTheme="majorHAnsi" w:hAnsiTheme="majorHAnsi"/>
        </w:rPr>
        <w:t>ulvert</w:t>
      </w:r>
      <w:proofErr w:type="spellEnd"/>
      <w:r w:rsidR="00654140" w:rsidRPr="00654140">
        <w:rPr>
          <w:rFonts w:asciiTheme="majorHAnsi" w:hAnsiTheme="majorHAnsi"/>
          <w:lang w:val="en-US"/>
        </w:rPr>
        <w:t xml:space="preserve"> and </w:t>
      </w:r>
      <w:r w:rsidRPr="00654140">
        <w:rPr>
          <w:rFonts w:asciiTheme="majorHAnsi" w:hAnsiTheme="majorHAnsi"/>
        </w:rPr>
        <w:t>bridge</w:t>
      </w:r>
      <w:r w:rsidR="00654140" w:rsidRPr="00654140">
        <w:rPr>
          <w:rFonts w:asciiTheme="majorHAnsi" w:hAnsiTheme="majorHAnsi"/>
          <w:lang w:val="en-US"/>
        </w:rPr>
        <w:t xml:space="preserve"> installation</w:t>
      </w:r>
      <w:r w:rsidRPr="00654140">
        <w:rPr>
          <w:rFonts w:asciiTheme="majorHAnsi" w:hAnsiTheme="majorHAnsi"/>
        </w:rPr>
        <w:t xml:space="preserve">, </w:t>
      </w:r>
      <w:r w:rsidR="00654140" w:rsidRPr="00654140">
        <w:rPr>
          <w:rFonts w:asciiTheme="majorHAnsi" w:hAnsiTheme="majorHAnsi"/>
          <w:lang w:val="en-US"/>
        </w:rPr>
        <w:t xml:space="preserve">low water </w:t>
      </w:r>
      <w:r w:rsidRPr="00654140">
        <w:rPr>
          <w:rFonts w:asciiTheme="majorHAnsi" w:hAnsiTheme="majorHAnsi"/>
        </w:rPr>
        <w:t>stream crossing</w:t>
      </w:r>
      <w:r w:rsidR="00654140" w:rsidRPr="00654140">
        <w:rPr>
          <w:rFonts w:asciiTheme="majorHAnsi" w:hAnsiTheme="majorHAnsi"/>
          <w:lang w:val="en-US"/>
        </w:rPr>
        <w:t>s</w:t>
      </w:r>
      <w:r w:rsidRPr="00654140">
        <w:rPr>
          <w:rFonts w:asciiTheme="majorHAnsi" w:hAnsiTheme="majorHAnsi"/>
        </w:rPr>
        <w:t>, water withdrawals, docks</w:t>
      </w:r>
      <w:r w:rsidR="00654140" w:rsidRPr="00654140">
        <w:rPr>
          <w:rFonts w:asciiTheme="majorHAnsi" w:hAnsiTheme="majorHAnsi"/>
          <w:lang w:val="en-US"/>
        </w:rPr>
        <w:t>,</w:t>
      </w:r>
      <w:r w:rsidRPr="00654140">
        <w:rPr>
          <w:rFonts w:asciiTheme="majorHAnsi" w:hAnsiTheme="majorHAnsi"/>
        </w:rPr>
        <w:t xml:space="preserve"> ramps, and bank stabilization</w:t>
      </w:r>
      <w:r w:rsidR="00654140" w:rsidRPr="00654140">
        <w:rPr>
          <w:rFonts w:asciiTheme="majorHAnsi" w:hAnsiTheme="majorHAnsi"/>
          <w:lang w:val="en-US"/>
        </w:rPr>
        <w:t>, among others</w:t>
      </w:r>
      <w:r w:rsidRPr="00654140">
        <w:rPr>
          <w:rFonts w:asciiTheme="majorHAnsi" w:hAnsiTheme="majorHAnsi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A2" w:rsidRDefault="002242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98" w:rsidRPr="00A36505" w:rsidRDefault="003F7898" w:rsidP="00995604">
    <w:pPr>
      <w:pStyle w:val="Header"/>
      <w:tabs>
        <w:tab w:val="clear" w:pos="4680"/>
        <w:tab w:val="clear" w:pos="9360"/>
        <w:tab w:val="center" w:pos="5040"/>
        <w:tab w:val="right" w:pos="10080"/>
      </w:tabs>
      <w:ind w:right="-1440"/>
      <w:rPr>
        <w:rFonts w:ascii="Times New Roman" w:hAnsi="Times New Roman"/>
      </w:rPr>
    </w:pPr>
    <w:r>
      <w:rPr>
        <w:rFonts w:ascii="Times New Roman" w:hAnsi="Times New Roman"/>
      </w:rPr>
      <w:t>Fish Habitat and Timber Fact Sheet</w:t>
    </w:r>
    <w:r>
      <w:rPr>
        <w:rFonts w:ascii="Times New Roman" w:hAnsi="Times New Roman"/>
      </w:rPr>
      <w:tab/>
    </w:r>
    <w:r w:rsidR="00995604" w:rsidRPr="00A36505">
      <w:rPr>
        <w:rFonts w:ascii="Times New Roman" w:hAnsi="Times New Roman"/>
      </w:rPr>
      <w:tab/>
    </w:r>
    <w:r w:rsidR="00995604" w:rsidRPr="00A36505">
      <w:rPr>
        <w:rFonts w:ascii="Times New Roman" w:hAnsi="Times New Roman"/>
      </w:rPr>
      <w:fldChar w:fldCharType="begin"/>
    </w:r>
    <w:r w:rsidR="00995604" w:rsidRPr="00A36505">
      <w:rPr>
        <w:rFonts w:ascii="Times New Roman" w:hAnsi="Times New Roman"/>
      </w:rPr>
      <w:instrText xml:space="preserve"> PAGE   \* MERGEFORMAT </w:instrText>
    </w:r>
    <w:r w:rsidR="00995604" w:rsidRPr="00A36505">
      <w:rPr>
        <w:rFonts w:ascii="Times New Roman" w:hAnsi="Times New Roman"/>
      </w:rPr>
      <w:fldChar w:fldCharType="separate"/>
    </w:r>
    <w:r w:rsidR="00654140">
      <w:rPr>
        <w:rFonts w:ascii="Times New Roman" w:hAnsi="Times New Roman"/>
        <w:noProof/>
      </w:rPr>
      <w:t>2</w:t>
    </w:r>
    <w:r w:rsidR="00995604" w:rsidRPr="00A36505">
      <w:rPr>
        <w:rFonts w:ascii="Times New Roman" w:hAnsi="Times New Roman"/>
        <w:noProof/>
      </w:rPr>
      <w:fldChar w:fldCharType="end"/>
    </w:r>
    <w:r w:rsidR="00995604" w:rsidRPr="00A36505">
      <w:rPr>
        <w:rFonts w:ascii="Times New Roman" w:hAnsi="Times New Roman"/>
      </w:rPr>
      <w:tab/>
    </w:r>
  </w:p>
  <w:p w:rsidR="00995604" w:rsidRDefault="00995604" w:rsidP="00ED0EF6">
    <w:pPr>
      <w:pStyle w:val="Header"/>
      <w:tabs>
        <w:tab w:val="clear" w:pos="9360"/>
        <w:tab w:val="left" w:pos="10800"/>
      </w:tabs>
      <w:ind w:left="-1440" w:right="-1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A2" w:rsidRDefault="00345579" w:rsidP="002F25EE">
    <w:pPr>
      <w:pStyle w:val="Header"/>
      <w:tabs>
        <w:tab w:val="clear" w:pos="9360"/>
        <w:tab w:val="right" w:pos="10800"/>
      </w:tabs>
      <w:ind w:left="-1440" w:right="-1440"/>
    </w:pPr>
    <w:r>
      <w:rPr>
        <w:noProof/>
      </w:rPr>
      <w:drawing>
        <wp:inline distT="0" distB="0" distL="0" distR="0" wp14:anchorId="5E31D1C7" wp14:editId="384999F5">
          <wp:extent cx="7793355" cy="276225"/>
          <wp:effectExtent l="0" t="0" r="0" b="952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3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2EB"/>
    <w:multiLevelType w:val="hybridMultilevel"/>
    <w:tmpl w:val="6F045A5A"/>
    <w:lvl w:ilvl="0" w:tplc="990CD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D870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0D81A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589B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A87B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C68D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E6D1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52CB81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20AD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1524D"/>
    <w:multiLevelType w:val="hybridMultilevel"/>
    <w:tmpl w:val="18889AAC"/>
    <w:lvl w:ilvl="0" w:tplc="4E2C6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0A8B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7FE6D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4E71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5052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9257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9875E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16433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582A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A73D8"/>
    <w:multiLevelType w:val="hybridMultilevel"/>
    <w:tmpl w:val="0A1A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C4FF8"/>
    <w:multiLevelType w:val="hybridMultilevel"/>
    <w:tmpl w:val="4A1C967E"/>
    <w:lvl w:ilvl="0" w:tplc="FFBEB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B483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3A479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BA24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86CB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0CA9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464E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F853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FA61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578E4"/>
    <w:multiLevelType w:val="hybridMultilevel"/>
    <w:tmpl w:val="0520200A"/>
    <w:lvl w:ilvl="0" w:tplc="6CE40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B0A3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5A6CD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C2B4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5413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CA8D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8E5E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84F8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7AA4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6332E"/>
    <w:multiLevelType w:val="hybridMultilevel"/>
    <w:tmpl w:val="4A96BF4E"/>
    <w:lvl w:ilvl="0" w:tplc="9E06C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A014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728C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92C3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6C4E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B057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26E9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0016E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5CF8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E2B39"/>
    <w:multiLevelType w:val="hybridMultilevel"/>
    <w:tmpl w:val="C956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01B52"/>
    <w:multiLevelType w:val="hybridMultilevel"/>
    <w:tmpl w:val="EAC4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C52F3"/>
    <w:multiLevelType w:val="hybridMultilevel"/>
    <w:tmpl w:val="EB94237C"/>
    <w:lvl w:ilvl="0" w:tplc="C84CA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C8FC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9E6FA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36A3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6E7F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EAEE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824E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7648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7E18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3677E3"/>
    <w:multiLevelType w:val="hybridMultilevel"/>
    <w:tmpl w:val="318A0A06"/>
    <w:lvl w:ilvl="0" w:tplc="E8C0C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703D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6EE69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5222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7259E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A87D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1495B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208C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FE9D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04"/>
    <w:rsid w:val="00001FC9"/>
    <w:rsid w:val="00003CD5"/>
    <w:rsid w:val="000523C3"/>
    <w:rsid w:val="00056B0D"/>
    <w:rsid w:val="000857B5"/>
    <w:rsid w:val="000A2697"/>
    <w:rsid w:val="000A3300"/>
    <w:rsid w:val="000A3D36"/>
    <w:rsid w:val="0013295E"/>
    <w:rsid w:val="001B454A"/>
    <w:rsid w:val="001D4790"/>
    <w:rsid w:val="00204462"/>
    <w:rsid w:val="002242A2"/>
    <w:rsid w:val="00224F49"/>
    <w:rsid w:val="00242794"/>
    <w:rsid w:val="002C6AE1"/>
    <w:rsid w:val="002F12AA"/>
    <w:rsid w:val="002F25EE"/>
    <w:rsid w:val="002F60D9"/>
    <w:rsid w:val="00345579"/>
    <w:rsid w:val="00347D40"/>
    <w:rsid w:val="003F7898"/>
    <w:rsid w:val="00425009"/>
    <w:rsid w:val="00431EC7"/>
    <w:rsid w:val="0045762A"/>
    <w:rsid w:val="00491251"/>
    <w:rsid w:val="004A0B35"/>
    <w:rsid w:val="004D5E74"/>
    <w:rsid w:val="00544C55"/>
    <w:rsid w:val="005659F8"/>
    <w:rsid w:val="00583087"/>
    <w:rsid w:val="005F176A"/>
    <w:rsid w:val="00610263"/>
    <w:rsid w:val="00635D1E"/>
    <w:rsid w:val="00654140"/>
    <w:rsid w:val="0072220E"/>
    <w:rsid w:val="0075533C"/>
    <w:rsid w:val="007A06C6"/>
    <w:rsid w:val="007D1537"/>
    <w:rsid w:val="007E54AF"/>
    <w:rsid w:val="007F3702"/>
    <w:rsid w:val="007F5A96"/>
    <w:rsid w:val="00831756"/>
    <w:rsid w:val="00863952"/>
    <w:rsid w:val="008A5904"/>
    <w:rsid w:val="008D5C13"/>
    <w:rsid w:val="00903D0F"/>
    <w:rsid w:val="00906582"/>
    <w:rsid w:val="009267D1"/>
    <w:rsid w:val="0093291A"/>
    <w:rsid w:val="00985E9E"/>
    <w:rsid w:val="00995604"/>
    <w:rsid w:val="009C23FE"/>
    <w:rsid w:val="00A02545"/>
    <w:rsid w:val="00A05E6A"/>
    <w:rsid w:val="00A55628"/>
    <w:rsid w:val="00A62DC5"/>
    <w:rsid w:val="00A8789A"/>
    <w:rsid w:val="00AA2A0E"/>
    <w:rsid w:val="00AB293E"/>
    <w:rsid w:val="00B2722B"/>
    <w:rsid w:val="00B31C0E"/>
    <w:rsid w:val="00B34564"/>
    <w:rsid w:val="00B45FDE"/>
    <w:rsid w:val="00B9049D"/>
    <w:rsid w:val="00BA5A65"/>
    <w:rsid w:val="00BD515B"/>
    <w:rsid w:val="00BF5534"/>
    <w:rsid w:val="00C00DAD"/>
    <w:rsid w:val="00C06E74"/>
    <w:rsid w:val="00C5345F"/>
    <w:rsid w:val="00C60276"/>
    <w:rsid w:val="00CA7F84"/>
    <w:rsid w:val="00D71A62"/>
    <w:rsid w:val="00DC5551"/>
    <w:rsid w:val="00E103B0"/>
    <w:rsid w:val="00E13F6F"/>
    <w:rsid w:val="00E658AC"/>
    <w:rsid w:val="00E74F6D"/>
    <w:rsid w:val="00EB7CB0"/>
    <w:rsid w:val="00ED0EF6"/>
    <w:rsid w:val="00F15118"/>
    <w:rsid w:val="00F1690E"/>
    <w:rsid w:val="00F957E9"/>
    <w:rsid w:val="00FD537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04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A2A0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2A0E"/>
    <w:pPr>
      <w:keepNext/>
      <w:spacing w:after="0" w:line="240" w:lineRule="auto"/>
      <w:jc w:val="center"/>
      <w:outlineLvl w:val="1"/>
    </w:pPr>
    <w:rPr>
      <w:rFonts w:ascii="Verdana" w:eastAsia="Times New Roman" w:hAnsi="Verdana"/>
      <w:b/>
      <w:bCs/>
      <w:color w:val="77777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76A"/>
  </w:style>
  <w:style w:type="paragraph" w:styleId="Footer">
    <w:name w:val="footer"/>
    <w:basedOn w:val="Normal"/>
    <w:link w:val="FooterChar"/>
    <w:uiPriority w:val="99"/>
    <w:unhideWhenUsed/>
    <w:rsid w:val="005F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76A"/>
  </w:style>
  <w:style w:type="paragraph" w:customStyle="1" w:styleId="BasicParagraph">
    <w:name w:val="[Basic Paragraph]"/>
    <w:basedOn w:val="Normal"/>
    <w:uiPriority w:val="99"/>
    <w:rsid w:val="004576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6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576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5E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2F25E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F25EE"/>
    <w:rPr>
      <w:vertAlign w:val="superscript"/>
    </w:rPr>
  </w:style>
  <w:style w:type="character" w:styleId="Emphasis">
    <w:name w:val="Emphasis"/>
    <w:uiPriority w:val="20"/>
    <w:qFormat/>
    <w:rsid w:val="002C6AE1"/>
    <w:rPr>
      <w:i/>
      <w:iCs/>
    </w:rPr>
  </w:style>
  <w:style w:type="character" w:customStyle="1" w:styleId="Heading1Char">
    <w:name w:val="Heading 1 Char"/>
    <w:link w:val="Heading1"/>
    <w:rsid w:val="00AA2A0E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link w:val="Heading2"/>
    <w:semiHidden/>
    <w:rsid w:val="00AA2A0E"/>
    <w:rPr>
      <w:rFonts w:ascii="Verdana" w:eastAsia="Times New Roman" w:hAnsi="Verdana"/>
      <w:b/>
      <w:bCs/>
      <w:color w:val="777777"/>
    </w:rPr>
  </w:style>
  <w:style w:type="paragraph" w:styleId="NormalWeb">
    <w:name w:val="Normal (Web)"/>
    <w:basedOn w:val="Normal"/>
    <w:unhideWhenUsed/>
    <w:rsid w:val="00AA2A0E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666666"/>
      <w:sz w:val="20"/>
      <w:szCs w:val="20"/>
    </w:rPr>
  </w:style>
  <w:style w:type="paragraph" w:styleId="Title">
    <w:name w:val="Title"/>
    <w:basedOn w:val="Normal"/>
    <w:link w:val="TitleChar"/>
    <w:qFormat/>
    <w:rsid w:val="00AA2A0E"/>
    <w:pPr>
      <w:spacing w:after="0" w:line="240" w:lineRule="atLeast"/>
      <w:jc w:val="center"/>
    </w:pPr>
    <w:rPr>
      <w:rFonts w:ascii="Times New Roman" w:eastAsia="Times New Roman" w:hAnsi="Times New Roman"/>
      <w:b/>
      <w:i/>
      <w:sz w:val="36"/>
      <w:szCs w:val="20"/>
    </w:rPr>
  </w:style>
  <w:style w:type="character" w:customStyle="1" w:styleId="TitleChar">
    <w:name w:val="Title Char"/>
    <w:link w:val="Title"/>
    <w:rsid w:val="00AA2A0E"/>
    <w:rPr>
      <w:rFonts w:ascii="Times New Roman" w:eastAsia="Times New Roman" w:hAnsi="Times New Roman"/>
      <w:b/>
      <w:i/>
      <w:sz w:val="36"/>
    </w:rPr>
  </w:style>
  <w:style w:type="paragraph" w:styleId="BodyText2">
    <w:name w:val="Body Text 2"/>
    <w:basedOn w:val="Normal"/>
    <w:link w:val="BodyText2Char"/>
    <w:semiHidden/>
    <w:unhideWhenUsed/>
    <w:rsid w:val="00AA2A0E"/>
    <w:pPr>
      <w:spacing w:after="0" w:line="240" w:lineRule="auto"/>
    </w:pPr>
    <w:rPr>
      <w:rFonts w:ascii="Courier New" w:eastAsia="Times New Roman" w:hAnsi="Courier New"/>
      <w:sz w:val="24"/>
      <w:szCs w:val="20"/>
    </w:rPr>
  </w:style>
  <w:style w:type="character" w:customStyle="1" w:styleId="BodyText2Char">
    <w:name w:val="Body Text 2 Char"/>
    <w:link w:val="BodyText2"/>
    <w:semiHidden/>
    <w:rsid w:val="00AA2A0E"/>
    <w:rPr>
      <w:rFonts w:ascii="Courier New" w:eastAsia="Times New Roman" w:hAnsi="Courier New"/>
      <w:sz w:val="24"/>
    </w:rPr>
  </w:style>
  <w:style w:type="paragraph" w:styleId="BodyText3">
    <w:name w:val="Body Text 3"/>
    <w:basedOn w:val="Normal"/>
    <w:link w:val="BodyText3Char"/>
    <w:semiHidden/>
    <w:unhideWhenUsed/>
    <w:rsid w:val="00AA2A0E"/>
    <w:pPr>
      <w:tabs>
        <w:tab w:val="left" w:pos="0"/>
        <w:tab w:val="left" w:pos="720"/>
      </w:tabs>
      <w:spacing w:before="120" w:after="0" w:line="240" w:lineRule="exact"/>
    </w:pPr>
    <w:rPr>
      <w:rFonts w:ascii="Times New Roman" w:eastAsia="Times New Roman" w:hAnsi="Times New Roman"/>
      <w:i/>
      <w:iCs/>
      <w:sz w:val="24"/>
      <w:szCs w:val="20"/>
    </w:rPr>
  </w:style>
  <w:style w:type="character" w:customStyle="1" w:styleId="BodyText3Char">
    <w:name w:val="Body Text 3 Char"/>
    <w:link w:val="BodyText3"/>
    <w:semiHidden/>
    <w:rsid w:val="00AA2A0E"/>
    <w:rPr>
      <w:rFonts w:ascii="Times New Roman" w:eastAsia="Times New Roman" w:hAnsi="Times New Roman"/>
      <w:i/>
      <w:iCs/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AA2A0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AA2A0E"/>
    <w:rPr>
      <w:rFonts w:ascii="Times New Roman" w:eastAsia="Times New Roman" w:hAnsi="Times New Roman"/>
      <w:sz w:val="24"/>
      <w:szCs w:val="24"/>
    </w:rPr>
  </w:style>
  <w:style w:type="character" w:customStyle="1" w:styleId="bodytext1">
    <w:name w:val="bodytext1"/>
    <w:rsid w:val="00AA2A0E"/>
    <w:rPr>
      <w:rFonts w:ascii="Verdana" w:hAnsi="Verdana" w:hint="default"/>
      <w:strike w:val="0"/>
      <w:dstrike w:val="0"/>
      <w:color w:val="666666"/>
      <w:sz w:val="20"/>
      <w:szCs w:val="20"/>
      <w:u w:val="none"/>
      <w:effect w:val="none"/>
    </w:rPr>
  </w:style>
  <w:style w:type="character" w:styleId="Strong">
    <w:name w:val="Strong"/>
    <w:qFormat/>
    <w:rsid w:val="00AA2A0E"/>
    <w:rPr>
      <w:b/>
      <w:bCs/>
    </w:rPr>
  </w:style>
  <w:style w:type="character" w:styleId="Hyperlink">
    <w:name w:val="Hyperlink"/>
    <w:basedOn w:val="DefaultParagraphFont"/>
    <w:uiPriority w:val="99"/>
    <w:unhideWhenUsed/>
    <w:rsid w:val="002044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D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7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D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D4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427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A2A0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2A0E"/>
    <w:pPr>
      <w:keepNext/>
      <w:spacing w:after="0" w:line="240" w:lineRule="auto"/>
      <w:jc w:val="center"/>
      <w:outlineLvl w:val="1"/>
    </w:pPr>
    <w:rPr>
      <w:rFonts w:ascii="Verdana" w:eastAsia="Times New Roman" w:hAnsi="Verdana"/>
      <w:b/>
      <w:bCs/>
      <w:color w:val="77777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76A"/>
  </w:style>
  <w:style w:type="paragraph" w:styleId="Footer">
    <w:name w:val="footer"/>
    <w:basedOn w:val="Normal"/>
    <w:link w:val="FooterChar"/>
    <w:uiPriority w:val="99"/>
    <w:unhideWhenUsed/>
    <w:rsid w:val="005F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76A"/>
  </w:style>
  <w:style w:type="paragraph" w:customStyle="1" w:styleId="BasicParagraph">
    <w:name w:val="[Basic Paragraph]"/>
    <w:basedOn w:val="Normal"/>
    <w:uiPriority w:val="99"/>
    <w:rsid w:val="004576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6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576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5E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2F25E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F25EE"/>
    <w:rPr>
      <w:vertAlign w:val="superscript"/>
    </w:rPr>
  </w:style>
  <w:style w:type="character" w:styleId="Emphasis">
    <w:name w:val="Emphasis"/>
    <w:uiPriority w:val="20"/>
    <w:qFormat/>
    <w:rsid w:val="002C6AE1"/>
    <w:rPr>
      <w:i/>
      <w:iCs/>
    </w:rPr>
  </w:style>
  <w:style w:type="character" w:customStyle="1" w:styleId="Heading1Char">
    <w:name w:val="Heading 1 Char"/>
    <w:link w:val="Heading1"/>
    <w:rsid w:val="00AA2A0E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link w:val="Heading2"/>
    <w:semiHidden/>
    <w:rsid w:val="00AA2A0E"/>
    <w:rPr>
      <w:rFonts w:ascii="Verdana" w:eastAsia="Times New Roman" w:hAnsi="Verdana"/>
      <w:b/>
      <w:bCs/>
      <w:color w:val="777777"/>
    </w:rPr>
  </w:style>
  <w:style w:type="paragraph" w:styleId="NormalWeb">
    <w:name w:val="Normal (Web)"/>
    <w:basedOn w:val="Normal"/>
    <w:unhideWhenUsed/>
    <w:rsid w:val="00AA2A0E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666666"/>
      <w:sz w:val="20"/>
      <w:szCs w:val="20"/>
    </w:rPr>
  </w:style>
  <w:style w:type="paragraph" w:styleId="Title">
    <w:name w:val="Title"/>
    <w:basedOn w:val="Normal"/>
    <w:link w:val="TitleChar"/>
    <w:qFormat/>
    <w:rsid w:val="00AA2A0E"/>
    <w:pPr>
      <w:spacing w:after="0" w:line="240" w:lineRule="atLeast"/>
      <w:jc w:val="center"/>
    </w:pPr>
    <w:rPr>
      <w:rFonts w:ascii="Times New Roman" w:eastAsia="Times New Roman" w:hAnsi="Times New Roman"/>
      <w:b/>
      <w:i/>
      <w:sz w:val="36"/>
      <w:szCs w:val="20"/>
    </w:rPr>
  </w:style>
  <w:style w:type="character" w:customStyle="1" w:styleId="TitleChar">
    <w:name w:val="Title Char"/>
    <w:link w:val="Title"/>
    <w:rsid w:val="00AA2A0E"/>
    <w:rPr>
      <w:rFonts w:ascii="Times New Roman" w:eastAsia="Times New Roman" w:hAnsi="Times New Roman"/>
      <w:b/>
      <w:i/>
      <w:sz w:val="36"/>
    </w:rPr>
  </w:style>
  <w:style w:type="paragraph" w:styleId="BodyText2">
    <w:name w:val="Body Text 2"/>
    <w:basedOn w:val="Normal"/>
    <w:link w:val="BodyText2Char"/>
    <w:semiHidden/>
    <w:unhideWhenUsed/>
    <w:rsid w:val="00AA2A0E"/>
    <w:pPr>
      <w:spacing w:after="0" w:line="240" w:lineRule="auto"/>
    </w:pPr>
    <w:rPr>
      <w:rFonts w:ascii="Courier New" w:eastAsia="Times New Roman" w:hAnsi="Courier New"/>
      <w:sz w:val="24"/>
      <w:szCs w:val="20"/>
    </w:rPr>
  </w:style>
  <w:style w:type="character" w:customStyle="1" w:styleId="BodyText2Char">
    <w:name w:val="Body Text 2 Char"/>
    <w:link w:val="BodyText2"/>
    <w:semiHidden/>
    <w:rsid w:val="00AA2A0E"/>
    <w:rPr>
      <w:rFonts w:ascii="Courier New" w:eastAsia="Times New Roman" w:hAnsi="Courier New"/>
      <w:sz w:val="24"/>
    </w:rPr>
  </w:style>
  <w:style w:type="paragraph" w:styleId="BodyText3">
    <w:name w:val="Body Text 3"/>
    <w:basedOn w:val="Normal"/>
    <w:link w:val="BodyText3Char"/>
    <w:semiHidden/>
    <w:unhideWhenUsed/>
    <w:rsid w:val="00AA2A0E"/>
    <w:pPr>
      <w:tabs>
        <w:tab w:val="left" w:pos="0"/>
        <w:tab w:val="left" w:pos="720"/>
      </w:tabs>
      <w:spacing w:before="120" w:after="0" w:line="240" w:lineRule="exact"/>
    </w:pPr>
    <w:rPr>
      <w:rFonts w:ascii="Times New Roman" w:eastAsia="Times New Roman" w:hAnsi="Times New Roman"/>
      <w:i/>
      <w:iCs/>
      <w:sz w:val="24"/>
      <w:szCs w:val="20"/>
    </w:rPr>
  </w:style>
  <w:style w:type="character" w:customStyle="1" w:styleId="BodyText3Char">
    <w:name w:val="Body Text 3 Char"/>
    <w:link w:val="BodyText3"/>
    <w:semiHidden/>
    <w:rsid w:val="00AA2A0E"/>
    <w:rPr>
      <w:rFonts w:ascii="Times New Roman" w:eastAsia="Times New Roman" w:hAnsi="Times New Roman"/>
      <w:i/>
      <w:iCs/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AA2A0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AA2A0E"/>
    <w:rPr>
      <w:rFonts w:ascii="Times New Roman" w:eastAsia="Times New Roman" w:hAnsi="Times New Roman"/>
      <w:sz w:val="24"/>
      <w:szCs w:val="24"/>
    </w:rPr>
  </w:style>
  <w:style w:type="character" w:customStyle="1" w:styleId="bodytext1">
    <w:name w:val="bodytext1"/>
    <w:rsid w:val="00AA2A0E"/>
    <w:rPr>
      <w:rFonts w:ascii="Verdana" w:hAnsi="Verdana" w:hint="default"/>
      <w:strike w:val="0"/>
      <w:dstrike w:val="0"/>
      <w:color w:val="666666"/>
      <w:sz w:val="20"/>
      <w:szCs w:val="20"/>
      <w:u w:val="none"/>
      <w:effect w:val="none"/>
    </w:rPr>
  </w:style>
  <w:style w:type="character" w:styleId="Strong">
    <w:name w:val="Strong"/>
    <w:qFormat/>
    <w:rsid w:val="00AA2A0E"/>
    <w:rPr>
      <w:b/>
      <w:bCs/>
    </w:rPr>
  </w:style>
  <w:style w:type="character" w:styleId="Hyperlink">
    <w:name w:val="Hyperlink"/>
    <w:basedOn w:val="DefaultParagraphFont"/>
    <w:uiPriority w:val="99"/>
    <w:unhideWhenUsed/>
    <w:rsid w:val="002044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D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7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D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D4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427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adfg.alaska.gov/index.cfm?adfg=uselicense.contac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fg.alaska.gov/index.cfm?adfg=uselicense.fish_habitat_permits_apply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4B59-61F9-4E98-9163-89253AAA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2018-07-05T20:52:00Z</dcterms:created>
  <dcterms:modified xsi:type="dcterms:W3CDTF">2018-07-05T21:09:00Z</dcterms:modified>
</cp:coreProperties>
</file>